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 Moxie, compliance is a top priority for you and your MedSpa. Each state has its own healthcare regulations including those relating to Medical and Aesthetic practices. We’ve compiled into easy-to-follow checklists to use as an initial guide.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WYOMING COMPLIANCE CHECKLIST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color w:val="37352f"/>
          <w:rtl w:val="0"/>
        </w:rPr>
        <w:t xml:space="preserve">Non-MSO State: </w:t>
      </w:r>
      <w:r w:rsidDel="00000000" w:rsidR="00000000" w:rsidRPr="00000000">
        <w:rPr>
          <w:color w:val="37352f"/>
          <w:rtl w:val="0"/>
        </w:rPr>
        <w:t xml:space="preserve">Important to remember Wyoming is a non-mso state meaning you can own your own medical spa. Still requires a medical director unless you are an NP with full practice authority.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Legal Entity:</w:t>
      </w:r>
      <w:r w:rsidDel="00000000" w:rsidR="00000000" w:rsidRPr="00000000">
        <w:rPr>
          <w:rtl w:val="0"/>
        </w:rPr>
        <w:t xml:space="preserve"> Set up your legal 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started here</w:t>
        </w:r>
      </w:hyperlink>
      <w:r w:rsidDel="00000000" w:rsidR="00000000" w:rsidRPr="00000000">
        <w:rPr>
          <w:color w:val="37352f"/>
          <w:rtl w:val="0"/>
        </w:rPr>
        <w:t xml:space="preserve"> to set up your entity. </w:t>
      </w:r>
      <w:r w:rsidDel="00000000" w:rsidR="00000000" w:rsidRPr="00000000">
        <w:rPr>
          <w:rtl w:val="0"/>
        </w:rPr>
        <w:t xml:space="preserve">LLC is the most common in Wyoming.</w:t>
      </w:r>
    </w:p>
    <w:p w:rsidR="00000000" w:rsidDel="00000000" w:rsidP="00000000" w:rsidRDefault="00000000" w:rsidRPr="00000000" w14:paraId="00000009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Business Type (if asked) “Medical Aesthetic Services”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b w:val="1"/>
          <w:color w:val="37352f"/>
        </w:rPr>
      </w:pPr>
      <w:r w:rsidDel="00000000" w:rsidR="00000000" w:rsidRPr="00000000">
        <w:rPr>
          <w:b w:val="1"/>
          <w:color w:val="37352f"/>
          <w:rtl w:val="0"/>
        </w:rPr>
        <w:t xml:space="preserve">EIN Completion: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Complete your EIN here</w:t>
        </w:r>
      </w:hyperlink>
      <w:r w:rsidDel="00000000" w:rsidR="00000000" w:rsidRPr="00000000">
        <w:rPr>
          <w:color w:val="37352f"/>
          <w:rtl w:val="0"/>
        </w:rPr>
        <w:t xml:space="preserve"> per your entity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DBA: </w:t>
      </w:r>
      <w:r w:rsidDel="00000000" w:rsidR="00000000" w:rsidRPr="00000000">
        <w:rPr>
          <w:rtl w:val="0"/>
        </w:rPr>
        <w:t xml:space="preserve">File for your DBA</w:t>
      </w:r>
      <w:r w:rsidDel="00000000" w:rsidR="00000000" w:rsidRPr="00000000">
        <w:rPr>
          <w:rtl w:val="0"/>
        </w:rPr>
        <w:t xml:space="preserve"> (assumed business </w:t>
      </w:r>
      <w:r w:rsidDel="00000000" w:rsidR="00000000" w:rsidRPr="00000000">
        <w:rPr>
          <w:rtl w:val="0"/>
        </w:rPr>
        <w:t xml:space="preserve">name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Only if your MedSpa name is different than your legal entity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1. To file by mail complete this form: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trade name (DBA) registration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Must be </w:t>
      </w:r>
      <w:r w:rsidDel="00000000" w:rsidR="00000000" w:rsidRPr="00000000">
        <w:rPr>
          <w:u w:val="single"/>
          <w:rtl w:val="0"/>
        </w:rPr>
        <w:t xml:space="preserve">notarized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u w:val="single"/>
          <w:rtl w:val="0"/>
        </w:rPr>
        <w:t xml:space="preserve">completed via mail only </w:t>
      </w:r>
    </w:p>
    <w:p w:rsidR="00000000" w:rsidDel="00000000" w:rsidP="00000000" w:rsidRDefault="00000000" w:rsidRPr="00000000" w14:paraId="0000000E">
      <w:pPr>
        <w:numPr>
          <w:ilvl w:val="2"/>
          <w:numId w:val="7"/>
        </w:numPr>
        <w:ind w:left="2160" w:hanging="360"/>
      </w:pPr>
      <w:r w:rsidDel="00000000" w:rsidR="00000000" w:rsidRPr="00000000">
        <w:rPr>
          <w:rtl w:val="0"/>
        </w:rPr>
        <w:t xml:space="preserve">LLC Name = your MSO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spacing w:after="0" w:afterAutospacing="0"/>
        <w:ind w:left="2160" w:hanging="360"/>
      </w:pPr>
      <w:r w:rsidDel="00000000" w:rsidR="00000000" w:rsidRPr="00000000">
        <w:rPr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not </w:t>
      </w:r>
      <w:r w:rsidDel="00000000" w:rsidR="00000000" w:rsidRPr="00000000">
        <w:rPr>
          <w:rtl w:val="0"/>
        </w:rPr>
        <w:t xml:space="preserve">use “Aesthetics, Botox, or Moxie” in your DBA name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Print &amp; mail application: 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rtl w:val="0"/>
        </w:rPr>
        <w:t xml:space="preserve">Herschler Building East, Suite 101 122 W 25th Street Cheyenne, WY 82002-0020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Prescriptive Delegation &amp; Collaboration (</w:t>
      </w:r>
      <w:r w:rsidDel="00000000" w:rsidR="00000000" w:rsidRPr="00000000">
        <w:rPr>
          <w:b w:val="1"/>
          <w:rtl w:val="0"/>
        </w:rPr>
        <w:t xml:space="preserve">PAs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3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PAs:</w:t>
      </w:r>
      <w:r w:rsidDel="00000000" w:rsidR="00000000" w:rsidRPr="00000000">
        <w:rPr>
          <w:rtl w:val="0"/>
        </w:rPr>
        <w:t xml:space="preserve"> Standard PA &lt;&gt; MD supervisory agreement. </w:t>
      </w:r>
    </w:p>
    <w:p w:rsidR="00000000" w:rsidDel="00000000" w:rsidP="00000000" w:rsidRDefault="00000000" w:rsidRPr="00000000" w14:paraId="00000014">
      <w:pPr>
        <w:numPr>
          <w:ilvl w:val="3"/>
          <w:numId w:val="5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Needs State Collaborative Agreement form filed with state - can be standard Collaborative Agreement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Insurance: </w:t>
      </w:r>
      <w:r w:rsidDel="00000000" w:rsidR="00000000" w:rsidRPr="00000000">
        <w:rPr>
          <w:rtl w:val="0"/>
        </w:rPr>
        <w:t xml:space="preserve">You are required to carry malpractice and general liability insurance (included in all Vouch policies, our preferred insurance provider). For help with your Vouch policy, contact Cierra Ramou: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cierra.ramos@vouch.us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Medical Waste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12529"/>
          <w:rtl w:val="0"/>
        </w:rPr>
        <w:t xml:space="preserve">If you conduct medical waste management activities, you should note how to dispose of it properly. 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Place all needles and syringes in a secured puncture proof plastic container with a screw-on lid (for example: a rigid detergent, bleach or fabric softener bottle). Clearly label the container "Non-Recyclable" and dispose of it in your trash container.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OSHA: </w:t>
      </w:r>
      <w:r w:rsidDel="00000000" w:rsidR="00000000" w:rsidRPr="00000000">
        <w:rPr>
          <w:rtl w:val="0"/>
        </w:rPr>
        <w:t xml:space="preserve">There are critical requirements that every MedSpa should follow when it comes to OSHA.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b w:val="1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Understand OSHA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Comply with the seven particular OSHA standards listed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Bloodborne Pathogens</w:t>
        </w:r>
      </w:hyperlink>
      <w:r w:rsidDel="00000000" w:rsidR="00000000" w:rsidRPr="00000000">
        <w:rPr>
          <w:rtl w:val="0"/>
        </w:rPr>
        <w:t xml:space="preserve"> course Moxie recommends ($10 and valid for one year)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employees: Print out the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OSHA job safety and health poster</w:t>
        </w:r>
      </w:hyperlink>
      <w:r w:rsidDel="00000000" w:rsidR="00000000" w:rsidRPr="00000000">
        <w:rPr>
          <w:rtl w:val="0"/>
        </w:rPr>
        <w:t xml:space="preserve"> for your MedSpa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Signage: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Make sure a copy of any business and nursing license is posted in your MedSpa (we recommend in a hall on the way to the treatment room or where other notices are posted)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recommend posting your Medical Director’s information in your MedSpa: Name, License Type (MD), License #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If you have employees: </w:t>
      </w:r>
      <w:r w:rsidDel="00000000" w:rsidR="00000000" w:rsidRPr="00000000">
        <w:rPr>
          <w:rtl w:val="0"/>
        </w:rPr>
        <w:t xml:space="preserve">Print out the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WY labor law poster state and federal combo</w:t>
        </w:r>
      </w:hyperlink>
      <w:r w:rsidDel="00000000" w:rsidR="00000000" w:rsidRPr="00000000">
        <w:rPr>
          <w:rtl w:val="0"/>
        </w:rPr>
        <w:t xml:space="preserve"> for employee and customer visibility </w:t>
      </w:r>
      <w:r w:rsidDel="00000000" w:rsidR="00000000" w:rsidRPr="00000000">
        <w:rPr>
          <w:rtl w:val="0"/>
        </w:rPr>
        <w:t xml:space="preserve">and hang in your breakroom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a discrimination law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 sign </w:t>
        </w:r>
      </w:hyperlink>
      <w:r w:rsidDel="00000000" w:rsidR="00000000" w:rsidRPr="00000000">
        <w:rPr>
          <w:rtl w:val="0"/>
        </w:rPr>
        <w:t xml:space="preserve">within your MedSpa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color w:val="37352f"/>
          <w:rtl w:val="0"/>
        </w:rPr>
        <w:t xml:space="preserve">Marketing &amp; Advertising Guidance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Do not have any needles in any of your pictures. The </w:t>
      </w:r>
      <w:r w:rsidDel="00000000" w:rsidR="00000000" w:rsidRPr="00000000">
        <w:rPr>
          <w:color w:val="37352f"/>
          <w:rtl w:val="0"/>
        </w:rPr>
        <w:t xml:space="preserve">Meta</w:t>
      </w:r>
      <w:r w:rsidDel="00000000" w:rsidR="00000000" w:rsidRPr="00000000">
        <w:rPr>
          <w:color w:val="37352f"/>
          <w:rtl w:val="0"/>
        </w:rPr>
        <w:t xml:space="preserve"> (owner of Facebook &amp; Instagram) algorithm does not allow them 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Never </w:t>
      </w:r>
      <w:r w:rsidDel="00000000" w:rsidR="00000000" w:rsidRPr="00000000">
        <w:rPr>
          <w:color w:val="37352f"/>
          <w:rtl w:val="0"/>
        </w:rPr>
        <w:t xml:space="preserve">‘boost’</w:t>
      </w:r>
      <w:r w:rsidDel="00000000" w:rsidR="00000000" w:rsidRPr="00000000">
        <w:rPr>
          <w:color w:val="37352f"/>
          <w:rtl w:val="0"/>
        </w:rPr>
        <w:t xml:space="preserve"> any images with needles, pharmaceutical products (inclusive of vials of Tox, botox, filler..), and before and afters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Be sure to have signed photo waivers that allow you to use patient pictures for marketing that includes language around the patient waiving privacy (provided in Moxie Suite)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Videos on websites must have closed captioning capability for ADA compliance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cannot be false or misleading. Ads that use models must say it’s a model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color w:val="37352f"/>
        </w:rPr>
      </w:pPr>
      <w:r w:rsidDel="00000000" w:rsidR="00000000" w:rsidRPr="00000000">
        <w:rPr>
          <w:color w:val="37352f"/>
          <w:rtl w:val="0"/>
        </w:rPr>
        <w:t xml:space="preserve">Ads that use before or after photos must specify the treatment provided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Wyoming</w:t>
      </w:r>
      <w:r w:rsidDel="00000000" w:rsidR="00000000" w:rsidRPr="00000000">
        <w:rPr>
          <w:b w:val="1"/>
          <w:rtl w:val="0"/>
        </w:rPr>
        <w:t xml:space="preserve"> Official &amp; Governmental Resources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Medical Board of Wyoming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color w:val="37352f"/>
          <w:rtl w:val="0"/>
        </w:rPr>
        <w:t xml:space="preserve">Nursing Board of Wyoming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Website Here</w:t>
        </w:r>
      </w:hyperlink>
      <w:r w:rsidDel="00000000" w:rsidR="00000000" w:rsidRPr="00000000">
        <w:rPr>
          <w:color w:val="37352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740"/>
        </w:tabs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This checklist is to be used as an initial guide and is not intended to be legal advice or relied upon. Please consult with a legal specialist licensed in your state. If you need a referral, let us know, we are happy to make a connection.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440" w:firstLine="0"/>
        <w:rPr/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/>
      <w:drawing>
        <wp:inline distB="19050" distT="19050" distL="19050" distR="19050">
          <wp:extent cx="1471272" cy="595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272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cpr.io/courses/bloodborne-pathogens/?gad_source=1&amp;gclid=CjwKCAiA1MCrBhAoEiwAC2d64d1qfY6Inb0vEp9QJdbcODCmgG1wGaCfGQ1uqwBUJwmuk83gp7Ge9RoCXxAQAvD_BwE" TargetMode="External"/><Relationship Id="rId10" Type="http://schemas.openxmlformats.org/officeDocument/2006/relationships/hyperlink" Target="https://americanmedspa.org/blog/osha-what-you-dont-know-can-hurt-you" TargetMode="External"/><Relationship Id="rId13" Type="http://schemas.openxmlformats.org/officeDocument/2006/relationships/hyperlink" Target="https://www.osha.gov/sites/default/files/osha3165-8514.pdf" TargetMode="External"/><Relationship Id="rId12" Type="http://schemas.openxmlformats.org/officeDocument/2006/relationships/hyperlink" Target="https://www.osha.gov/sites/default/files/osha3165-851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ierra.ramos@vouch.us" TargetMode="External"/><Relationship Id="rId15" Type="http://schemas.openxmlformats.org/officeDocument/2006/relationships/hyperlink" Target="https://www.dol.gov/sites/dolgov/files/OFCCP/regs/compliance/posters/pdf/22-088_EEOC_KnowYourRights.pdf" TargetMode="External"/><Relationship Id="rId14" Type="http://schemas.openxmlformats.org/officeDocument/2006/relationships/hyperlink" Target="https://www.laborlawcenter.com/wyoming-labor-law-posters?utm_source=google&amp;utm_medium=cpc&amp;utm_campaign=996497901&amp;gad_source=1&amp;gclid=Cj0KCQjwq_G1BhCSARIsACc7NxpjfCu7Go91GVRtf05sCx1fSd01BhxsiQq0ps6WdJk-7BFK_A_Xxz4aAlsYEALw_wcB&amp;gclsrc=aw.ds" TargetMode="External"/><Relationship Id="rId17" Type="http://schemas.openxmlformats.org/officeDocument/2006/relationships/hyperlink" Target="https://wsbn.wyo.gov/" TargetMode="External"/><Relationship Id="rId16" Type="http://schemas.openxmlformats.org/officeDocument/2006/relationships/hyperlink" Target="https://wyomedboard.wyo.gov/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hyperlink" Target="https://wyobiz.wyo.gov/Business/RegistrationInstr.aspx" TargetMode="External"/><Relationship Id="rId18" Type="http://schemas.openxmlformats.org/officeDocument/2006/relationships/header" Target="header1.xml"/><Relationship Id="rId7" Type="http://schemas.openxmlformats.org/officeDocument/2006/relationships/hyperlink" Target="https://irs.ein-taxid-usa.com/?keyword=ein%20irs&amp;source=Google&amp;adAccount=255-850-9668&amp;network=g&amp;device=c&amp;devicemodel=&amp;mobile=&amp;campaign=20973754685&amp;matchType=e&amp;a=fdav&amp;gad_source=1&amp;gclid=CjwKCAiAopuvBhBCEiwAm8jaMXzLm6hxiCPxbxjjva7LoyfYfIwLxK9dk_kV7IeP3x1eRDdKIx7MyRoCviEQAvD_BwE" TargetMode="External"/><Relationship Id="rId8" Type="http://schemas.openxmlformats.org/officeDocument/2006/relationships/hyperlink" Target="https://sos.wyo.gov/Forms/Business/TN/TN-RegistrationApplication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